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 - Югры </w:t>
      </w:r>
      <w:r>
        <w:rPr>
          <w:rStyle w:val="cat-FIOgrp-1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прокурора – помощника Ханты-Мансийского межрайонного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r>
        <w:rPr>
          <w:rStyle w:val="cat-FIOgrp-1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</w:t>
      </w:r>
      <w:r>
        <w:rPr>
          <w:rStyle w:val="cat-FIOgrp-20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(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д.87/1) дело об административном правонарушении, возбужденное по ч.1 ст.20.35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заместителя заведующего по обеспечению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МАДОУ «Детский сад №22 «Планета Детства»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проживающей по адресу: </w:t>
      </w:r>
      <w:r>
        <w:rPr>
          <w:rStyle w:val="cat-UserDefinedgrp-3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привлечении к административной ответственности не представлено,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заведующего по обеспечению безопасности МАДОУ </w:t>
      </w:r>
      <w:r>
        <w:rPr>
          <w:rStyle w:val="cat-OrganizationNamegrp-26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ответственным за антитеррористическую безопасность за проведение мероприятий по обеспечению антитеррористической защищенности и организации взаимодействия с территориальными органами безопасности в Учреждении,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 года, находясь по месту исполнения своих должностных обязанностей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д.21</w:t>
      </w:r>
      <w:r>
        <w:rPr>
          <w:rFonts w:ascii="Times New Roman" w:eastAsia="Times New Roman" w:hAnsi="Times New Roman" w:cs="Times New Roman"/>
          <w:sz w:val="28"/>
          <w:szCs w:val="28"/>
        </w:rPr>
        <w:t>, вследствие ненадлежащего исполнения своих должностных обязанностей,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sz w:val="28"/>
          <w:szCs w:val="28"/>
        </w:rPr>
        <w:t>.«а»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25,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30, 31 постановления Правительства Российской Федерации от 02.08.2019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1006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не принял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 к оснащению </w:t>
      </w:r>
      <w:r>
        <w:rPr>
          <w:rFonts w:ascii="Times New Roman" w:eastAsia="Times New Roman" w:hAnsi="Times New Roman" w:cs="Times New Roman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(территории) </w:t>
      </w:r>
      <w:r>
        <w:rPr>
          <w:rFonts w:ascii="Times New Roman" w:eastAsia="Times New Roman" w:hAnsi="Times New Roman" w:cs="Times New Roman"/>
          <w:sz w:val="28"/>
          <w:szCs w:val="28"/>
        </w:rPr>
        <w:t>МАДОУ «Детский сад №22 «Планета Детства»</w:t>
      </w:r>
      <w:r>
        <w:rPr>
          <w:rFonts w:ascii="Times New Roman" w:eastAsia="Times New Roman" w:hAnsi="Times New Roman" w:cs="Times New Roman"/>
          <w:sz w:val="28"/>
          <w:szCs w:val="28"/>
        </w:rPr>
        <w:t>, которому присвоена 3 категория опасности, системами видеонаблюдения, обеспечивающими непрерывное видеонаблюдение уязвимых мест и критических элементов объекта (территории), системой оповещения и управления эвакуацией людей, обеспечивающей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предотвращение паники, чем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ст.20.35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2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признала, пояснив,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</w:t>
      </w:r>
      <w:r>
        <w:rPr>
          <w:rFonts w:ascii="Times New Roman" w:eastAsia="Times New Roman" w:hAnsi="Times New Roman" w:cs="Times New Roman"/>
          <w:sz w:val="28"/>
          <w:szCs w:val="28"/>
        </w:rPr>
        <w:t>ящее время нарушения устранены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 </w:t>
      </w:r>
      <w:r>
        <w:rPr>
          <w:rStyle w:val="cat-FIOgrp-1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2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указав, что должностным лицом не приняты всевозможные меры к устранению и допущению нарушений законодательства об антитеррористической защищенности.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участников производства по делу об административном правонарушении, 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первой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предусмотрена административная ответственность за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w:anchor="sub_2035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</w:t>
      </w:r>
      <w:hyperlink w:anchor="sub_111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11.15.1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20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если эти действия не содержат признаков уголовно 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ч.6 ст.28 Федерального закона от 29.12.2012 №273-Ф3 «Об образовании в Российской Федерации» (далее-Федеральный закон №273-ФЗ) образовательная организация обязана осуществлять свою деятельность в соответствии с законодательством об образовании, в том числе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ч.7 ст.28 Федерального закона №273-ФЗ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 в полном объеме образовательных программ в соответствии с учебным планом, качество образования своих выпускников.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4,6 ст.3 Федерального закона от 06.03.2006 №35-ФЗ «О противодействии терроризму» (далее-Федеральный закона №35-ФЗ) противодействие терроризму это 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числе, по выявлению и последующему </w:t>
      </w:r>
      <w:r>
        <w:rPr>
          <w:rFonts w:ascii="Times New Roman" w:eastAsia="Times New Roman" w:hAnsi="Times New Roman" w:cs="Times New Roman"/>
          <w:sz w:val="28"/>
          <w:szCs w:val="28"/>
        </w:rPr>
        <w:t>устранению причин и условий, способствующих совершению террористических актов (профилактика терроризма).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антитеррористической защищенностью объекта (территории) понимается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подп.4 п.2 ст.5 Федерального закона №35-ФЗ Правительство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обязательные для выполнения </w:t>
      </w:r>
      <w:hyperlink r:id="rId4" w:anchor="/multilink/12145408/paragraph/29366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 антитеррористической защищенности объектов (территорий), категории объектов (территорий), </w:t>
      </w:r>
      <w:hyperlink r:id="rId4" w:anchor="/document/70552494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разработки указанных требований и контроля за их выполнением, порядок разработки и </w:t>
      </w:r>
      <w:hyperlink r:id="rId4" w:anchor="/multilink/12145408/paragraph/29366/number/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anchor="/document/72585152/entry/10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РФ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(далее-Требования к антитеррористической защищенности объектов (территорий),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требований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к антитеррористической защищенности объектов (территорий)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объектов (территорий) третьей категории опасности дополнительно к мероприятиям, предусмотренным </w:t>
      </w:r>
      <w:hyperlink r:id="rId4" w:anchor="/document/72585152/entry/10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настоящих требований, осуществляются следующие мероприятия: оснащение объектов (территорий) системами видеонаблюдения, охранной сигнализации.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</w:t>
      </w:r>
      <w:r>
        <w:rPr>
          <w:rFonts w:ascii="Times New Roman" w:eastAsia="Times New Roman" w:hAnsi="Times New Roman" w:cs="Times New Roman"/>
          <w:sz w:val="28"/>
          <w:szCs w:val="28"/>
        </w:rPr>
        <w:t>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(территории), архивирование и хранение данных в течение одного месяца.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подп.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«д» п.24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антитеррористической защищенности объектов (территорий) осуществляется оборудование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п.31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оповещения и управления эвакуацией людей на объекте (территории) должна обеспечивать оперативное информирование лиц,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 на объекте (территории), о необходимости эвакуации и других действиях, обеспечивающих безопасность людей и предотвращение паники.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с 14.01.2025 по 25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Ханты-Мансийской межрайонной прокуратурой совместно с Ханты-Мансийским отделом вневедомственной охраны –филиал ФГКУ «УВО ВНГ России по Ханты-Мансийскому автономному округу-Югре проведена проверка соблюдения </w:t>
      </w:r>
      <w:r>
        <w:rPr>
          <w:rFonts w:ascii="Times New Roman" w:eastAsia="Times New Roman" w:hAnsi="Times New Roman" w:cs="Times New Roman"/>
          <w:sz w:val="28"/>
          <w:szCs w:val="28"/>
        </w:rPr>
        <w:t>МАДОУ «Детский сад №22 «Планета Детства»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законодательства об антитеррористической защищенности объекта (территории).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выявлены нарушения, выразившиеся в </w:t>
      </w:r>
      <w:r>
        <w:rPr>
          <w:rFonts w:ascii="Times New Roman" w:eastAsia="Times New Roman" w:hAnsi="Times New Roman" w:cs="Times New Roman"/>
          <w:sz w:val="28"/>
          <w:szCs w:val="28"/>
        </w:rPr>
        <w:t>неоснащении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здания (территории) </w:t>
      </w:r>
      <w:r>
        <w:rPr>
          <w:rFonts w:ascii="Times New Roman" w:eastAsia="Times New Roman" w:hAnsi="Times New Roman" w:cs="Times New Roman"/>
          <w:sz w:val="28"/>
          <w:szCs w:val="28"/>
        </w:rPr>
        <w:t>МАДОУ «Детский сад №22 «Планета Детства»</w:t>
      </w:r>
      <w:r>
        <w:rPr>
          <w:rFonts w:ascii="Times New Roman" w:eastAsia="Times New Roman" w:hAnsi="Times New Roman" w:cs="Times New Roman"/>
          <w:sz w:val="28"/>
          <w:szCs w:val="28"/>
        </w:rPr>
        <w:t>, которому присвоена 3 категория опасности, системами видеонаблюдения, обеспечивающими непрерывное видеонаблюдение уязвимых мест и критических элементов объекта (территории), системой оповещения и управления эвакуацией людей, обеспечивающей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предотвращение паники.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рук</w:t>
      </w:r>
      <w:r>
        <w:rPr>
          <w:rFonts w:ascii="Times New Roman" w:eastAsia="Times New Roman" w:hAnsi="Times New Roman" w:cs="Times New Roman"/>
          <w:sz w:val="28"/>
          <w:szCs w:val="28"/>
        </w:rPr>
        <w:t>оводителя МАДОУ «Детский сад №22 «Планета Детства»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42-лс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eastAsia="Times New Roman" w:hAnsi="Times New Roman" w:cs="Times New Roman"/>
          <w:sz w:val="28"/>
          <w:szCs w:val="28"/>
        </w:rPr>
        <w:t>а на работу заместителем заведующего по обеспечению безопасности с 13.05.2024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приказа руководителя Учреждения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284 от 13.05.2024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 лицом за антитеррористическую безопасность.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установленных обстоятельств следует, что </w:t>
      </w:r>
      <w:r>
        <w:rPr>
          <w:rStyle w:val="cat-FIOgrp-2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силу занимаемой должности и своих должностных обязанностей, не предпринял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зависящие от 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меры по соблюдению исполнения законодательства в области обеспечения антитеррористической защищенности объекта (территории) – </w:t>
      </w:r>
      <w:r>
        <w:rPr>
          <w:rFonts w:ascii="Times New Roman" w:eastAsia="Times New Roman" w:hAnsi="Times New Roman" w:cs="Times New Roman"/>
          <w:sz w:val="28"/>
          <w:szCs w:val="28"/>
        </w:rPr>
        <w:t>МАДОУ «Детский сад №22 «Планета Детства»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объективно препятствующих выполнению данных требований, суду не представлено.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cat-FIOgrp-20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обеспечения безопасности и антитеррористической защищенности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совокупностью, исследованных в судебном заседании,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-постановлением о возбуждении дела об административном правонарушении от 18.02.2025, вынесенным с участием </w:t>
      </w:r>
      <w:r>
        <w:rPr>
          <w:rStyle w:val="cat-FIOgrp-20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объяснению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нистративным правонарушением она соглас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решения заместителя Ханты-Мансийского межрайонного прокурора о проведении проверки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от 13.01.2025;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-информационным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отдела вневедомственной охраны –филиала ФГКУ «УВО ВНГ России по Ханты-Мансийскому автономному округу-Югре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проведенной совместной с Ханты-Мансийской межрайонной прокуратурой проверки;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Устава </w:t>
      </w:r>
      <w:r>
        <w:rPr>
          <w:rFonts w:ascii="Times New Roman" w:eastAsia="Times New Roman" w:hAnsi="Times New Roman" w:cs="Times New Roman"/>
          <w:sz w:val="28"/>
          <w:szCs w:val="28"/>
        </w:rPr>
        <w:t>МАДОУ «Детский сад №22 «Планета Детства»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совокупности исследованных доказательств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заведующего МАДОУ «Детский сад №22 «Планета Детства»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ч.1 </w:t>
      </w:r>
      <w:r>
        <w:rPr>
          <w:rFonts w:ascii="Times New Roman" w:eastAsia="Times New Roman" w:hAnsi="Times New Roman" w:cs="Times New Roman"/>
          <w:sz w:val="28"/>
          <w:szCs w:val="28"/>
        </w:rPr>
        <w:t>ст.20.35 КоАП РФ – 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требований к антитеррористической защищенности объектов (территорий), если эти действия не содержат признаков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мировой судья учитывает личн</w:t>
      </w:r>
      <w:r>
        <w:rPr>
          <w:rFonts w:ascii="Times New Roman" w:eastAsia="Times New Roman" w:hAnsi="Times New Roman" w:cs="Times New Roman"/>
          <w:sz w:val="28"/>
          <w:szCs w:val="28"/>
        </w:rPr>
        <w:t>ость виновного,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</w:t>
      </w:r>
      <w:r>
        <w:rPr>
          <w:rFonts w:ascii="Times New Roman" w:eastAsia="Times New Roman" w:hAnsi="Times New Roman" w:cs="Times New Roman"/>
          <w:sz w:val="28"/>
          <w:szCs w:val="28"/>
        </w:rPr>
        <w:t>ожение, характер совершенного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0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правонарушение, посягающее на общественную безопасность. Согласно перечню выявленных нарушений следует, что основы обеспечения безопасности зданий и территорий образовательного учреждения, деятельность которого допускает массовое скопления людей, находятся под существенной угрозой предотвращения актов незаконного вмешательства, поскольку не обеспечена безопасность объектов (территорий) на предмет их устойчивого и безопасного функционирования, и, как следствие, объект не защищён от актов незаконного вмешательства.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20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привлекается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установленных обстоятельств мировой судья считает возможным назначить </w:t>
      </w:r>
      <w:r>
        <w:rPr>
          <w:rStyle w:val="cat-FIOgrp-20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в минимальном размере, предусмотренном санкцией ч.1 ст.20.35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ложенного, 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>23.1</w:t>
      </w:r>
      <w:r>
        <w:rPr>
          <w:rFonts w:ascii="Times New Roman" w:eastAsia="Times New Roman" w:hAnsi="Times New Roman" w:cs="Times New Roman"/>
          <w:sz w:val="28"/>
          <w:szCs w:val="28"/>
        </w:rPr>
        <w:t>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Кузнецову </w:t>
      </w:r>
      <w:r>
        <w:rPr>
          <w:rStyle w:val="cat-UserDefinedgrp-36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ст.20.35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Style w:val="cat-Sumgrp-24rplc-5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007162163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>КБК 720 1 16 01203 01 9000 140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0412365400805003202520146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 в течение 10 дней со дня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23rplc-5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Style w:val="cat-FIOgrp-23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FIOgrp-23rplc-60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6834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8rplc-4">
    <w:name w:val="cat-FIO grp-18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FIOgrp-20rplc-6">
    <w:name w:val="cat-FIO grp-20 rplc-6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PassportDatagrp-25rplc-12">
    <w:name w:val="cat-PassportData grp-25 rplc-12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OrganizationNamegrp-26rplc-16">
    <w:name w:val="cat-OrganizationName grp-26 rplc-16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FIOgrp-20rplc-46">
    <w:name w:val="cat-FIO grp-20 rplc-46"/>
    <w:basedOn w:val="DefaultParagraphFont"/>
  </w:style>
  <w:style w:type="character" w:customStyle="1" w:styleId="cat-FIOgrp-20rplc-47">
    <w:name w:val="cat-FIO grp-20 rplc-47"/>
    <w:basedOn w:val="DefaultParagraphFont"/>
  </w:style>
  <w:style w:type="character" w:customStyle="1" w:styleId="cat-FIOgrp-20rplc-48">
    <w:name w:val="cat-FIO grp-20 rplc-48"/>
    <w:basedOn w:val="DefaultParagraphFont"/>
  </w:style>
  <w:style w:type="character" w:customStyle="1" w:styleId="cat-UserDefinedgrp-36rplc-50">
    <w:name w:val="cat-UserDefined grp-36 rplc-50"/>
    <w:basedOn w:val="DefaultParagraphFont"/>
  </w:style>
  <w:style w:type="character" w:customStyle="1" w:styleId="cat-Sumgrp-24rplc-51">
    <w:name w:val="cat-Sum grp-24 rplc-51"/>
    <w:basedOn w:val="DefaultParagraphFont"/>
  </w:style>
  <w:style w:type="character" w:customStyle="1" w:styleId="cat-FIOgrp-23rplc-59">
    <w:name w:val="cat-FIO grp-23 rplc-59"/>
    <w:basedOn w:val="DefaultParagraphFont"/>
  </w:style>
  <w:style w:type="character" w:customStyle="1" w:styleId="cat-FIOgrp-23rplc-60">
    <w:name w:val="cat-FIO grp-23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13504-E995-48A9-9ECA-ACD16AC9373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